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0A6" w:rsidRDefault="00E710A6">
      <w:pPr>
        <w:spacing w:line="60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</w:p>
    <w:p w:rsidR="00E710A6" w:rsidRDefault="00E710A6" w:rsidP="0039768D">
      <w:pPr>
        <w:spacing w:beforeLines="50" w:afterLines="50"/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20</w:t>
      </w:r>
      <w:r w:rsidR="00D723ED">
        <w:rPr>
          <w:rFonts w:ascii="方正小标宋简体" w:eastAsia="方正小标宋简体" w:hAnsi="宋体" w:hint="eastAsia"/>
          <w:sz w:val="44"/>
          <w:szCs w:val="44"/>
        </w:rPr>
        <w:t>2</w:t>
      </w:r>
      <w:r w:rsidR="001B61A8">
        <w:rPr>
          <w:rFonts w:ascii="方正小标宋简体" w:eastAsia="方正小标宋简体" w:hAnsi="宋体" w:hint="eastAsia"/>
          <w:sz w:val="44"/>
          <w:szCs w:val="44"/>
        </w:rPr>
        <w:t>1</w:t>
      </w:r>
      <w:r>
        <w:rPr>
          <w:rFonts w:ascii="方正小标宋简体" w:eastAsia="方正小标宋简体" w:hAnsi="宋体" w:hint="eastAsia"/>
          <w:sz w:val="44"/>
          <w:szCs w:val="44"/>
        </w:rPr>
        <w:t>年山东省企业品牌创新成果名单</w:t>
      </w:r>
    </w:p>
    <w:tbl>
      <w:tblPr>
        <w:tblW w:w="9788" w:type="dxa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88"/>
        <w:gridCol w:w="3328"/>
        <w:gridCol w:w="1418"/>
        <w:gridCol w:w="4354"/>
      </w:tblGrid>
      <w:tr w:rsidR="00CA56EA" w:rsidRPr="00D723ED" w:rsidTr="00CA56EA">
        <w:trPr>
          <w:trHeight w:val="480"/>
          <w:jc w:val="center"/>
        </w:trPr>
        <w:tc>
          <w:tcPr>
            <w:tcW w:w="688" w:type="dxa"/>
            <w:shd w:val="clear" w:color="auto" w:fill="auto"/>
            <w:vAlign w:val="center"/>
            <w:hideMark/>
          </w:tcPr>
          <w:p w:rsidR="00CA56EA" w:rsidRPr="00D723ED" w:rsidRDefault="00CA56EA" w:rsidP="00D723ED">
            <w:pPr>
              <w:widowControl/>
              <w:jc w:val="center"/>
              <w:rPr>
                <w:rFonts w:ascii="新宋体" w:eastAsia="新宋体" w:hAnsi="新宋体" w:cs="宋体"/>
                <w:b/>
                <w:bCs/>
                <w:color w:val="000000"/>
                <w:kern w:val="0"/>
                <w:sz w:val="24"/>
              </w:rPr>
            </w:pPr>
            <w:r w:rsidRPr="00D723ED">
              <w:rPr>
                <w:rFonts w:ascii="新宋体" w:eastAsia="新宋体" w:hAnsi="新宋体" w:cs="宋体" w:hint="eastAsia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3328" w:type="dxa"/>
            <w:shd w:val="clear" w:color="auto" w:fill="auto"/>
            <w:vAlign w:val="center"/>
            <w:hideMark/>
          </w:tcPr>
          <w:p w:rsidR="00CA56EA" w:rsidRPr="00D723ED" w:rsidRDefault="00CA56EA" w:rsidP="00DA5162">
            <w:pPr>
              <w:widowControl/>
              <w:jc w:val="center"/>
              <w:rPr>
                <w:rFonts w:ascii="新宋体" w:eastAsia="新宋体" w:hAnsi="新宋体" w:cs="宋体"/>
                <w:b/>
                <w:bCs/>
                <w:color w:val="000000"/>
                <w:kern w:val="0"/>
                <w:sz w:val="24"/>
              </w:rPr>
            </w:pPr>
            <w:r w:rsidRPr="00D723ED">
              <w:rPr>
                <w:rFonts w:ascii="新宋体" w:eastAsia="新宋体" w:hAnsi="新宋体" w:cs="宋体" w:hint="eastAsia"/>
                <w:b/>
                <w:bCs/>
                <w:color w:val="000000"/>
                <w:kern w:val="0"/>
                <w:sz w:val="24"/>
              </w:rPr>
              <w:t>企业名称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A56EA" w:rsidRPr="00D723ED" w:rsidRDefault="00CA56EA" w:rsidP="00DA5162">
            <w:pPr>
              <w:widowControl/>
              <w:jc w:val="center"/>
              <w:rPr>
                <w:rFonts w:ascii="新宋体" w:eastAsia="新宋体" w:hAnsi="新宋体" w:cs="宋体"/>
                <w:b/>
                <w:bCs/>
                <w:color w:val="000000"/>
                <w:kern w:val="0"/>
                <w:sz w:val="24"/>
              </w:rPr>
            </w:pPr>
            <w:r w:rsidRPr="00D723ED">
              <w:rPr>
                <w:rFonts w:ascii="新宋体" w:eastAsia="新宋体" w:hAnsi="新宋体" w:cs="宋体" w:hint="eastAsia"/>
                <w:b/>
                <w:bCs/>
                <w:color w:val="000000"/>
                <w:kern w:val="0"/>
                <w:sz w:val="24"/>
              </w:rPr>
              <w:t>成果类别</w:t>
            </w:r>
          </w:p>
        </w:tc>
        <w:tc>
          <w:tcPr>
            <w:tcW w:w="4354" w:type="dxa"/>
            <w:shd w:val="clear" w:color="auto" w:fill="auto"/>
            <w:vAlign w:val="center"/>
            <w:hideMark/>
          </w:tcPr>
          <w:p w:rsidR="00CA56EA" w:rsidRPr="00D723ED" w:rsidRDefault="00CA56EA" w:rsidP="00DA5162">
            <w:pPr>
              <w:widowControl/>
              <w:jc w:val="center"/>
              <w:rPr>
                <w:rFonts w:ascii="新宋体" w:eastAsia="新宋体" w:hAnsi="新宋体" w:cs="宋体"/>
                <w:b/>
                <w:bCs/>
                <w:color w:val="000000"/>
                <w:kern w:val="0"/>
                <w:sz w:val="24"/>
              </w:rPr>
            </w:pPr>
            <w:r w:rsidRPr="00D723ED">
              <w:rPr>
                <w:rFonts w:ascii="新宋体" w:eastAsia="新宋体" w:hAnsi="新宋体" w:cs="宋体" w:hint="eastAsia"/>
                <w:b/>
                <w:bCs/>
                <w:color w:val="000000"/>
                <w:kern w:val="0"/>
                <w:sz w:val="24"/>
              </w:rPr>
              <w:t>申报成果</w:t>
            </w:r>
          </w:p>
        </w:tc>
      </w:tr>
      <w:tr w:rsidR="00CA56EA" w:rsidRPr="00D723ED" w:rsidTr="00CA56EA">
        <w:trPr>
          <w:trHeight w:val="619"/>
          <w:jc w:val="center"/>
        </w:trPr>
        <w:tc>
          <w:tcPr>
            <w:tcW w:w="688" w:type="dxa"/>
            <w:shd w:val="clear" w:color="auto" w:fill="auto"/>
            <w:vAlign w:val="center"/>
            <w:hideMark/>
          </w:tcPr>
          <w:p w:rsidR="00CA56EA" w:rsidRDefault="00CA56E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3328" w:type="dxa"/>
            <w:shd w:val="clear" w:color="auto" w:fill="auto"/>
            <w:vAlign w:val="center"/>
            <w:hideMark/>
          </w:tcPr>
          <w:p w:rsidR="00CA56EA" w:rsidRDefault="00CA56E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山东司邦得制药有限公司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A56EA" w:rsidRDefault="00CA56E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品牌战略创新</w:t>
            </w:r>
          </w:p>
        </w:tc>
        <w:tc>
          <w:tcPr>
            <w:tcW w:w="4354" w:type="dxa"/>
            <w:shd w:val="clear" w:color="auto" w:fill="auto"/>
            <w:vAlign w:val="center"/>
            <w:hideMark/>
          </w:tcPr>
          <w:p w:rsidR="00CA56EA" w:rsidRDefault="00CA56E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司邦得品牌战略创新</w:t>
            </w:r>
          </w:p>
        </w:tc>
      </w:tr>
      <w:tr w:rsidR="00CA56EA" w:rsidRPr="00D723ED" w:rsidTr="00CA56EA">
        <w:trPr>
          <w:trHeight w:val="619"/>
          <w:jc w:val="center"/>
        </w:trPr>
        <w:tc>
          <w:tcPr>
            <w:tcW w:w="688" w:type="dxa"/>
            <w:shd w:val="clear" w:color="auto" w:fill="auto"/>
            <w:vAlign w:val="center"/>
            <w:hideMark/>
          </w:tcPr>
          <w:p w:rsidR="00CA56EA" w:rsidRDefault="00CA56E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3328" w:type="dxa"/>
            <w:shd w:val="clear" w:color="auto" w:fill="auto"/>
            <w:vAlign w:val="center"/>
            <w:hideMark/>
          </w:tcPr>
          <w:p w:rsidR="00CA56EA" w:rsidRDefault="00CA56E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山东有人物联网股份有限公司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A56EA" w:rsidRDefault="00CA56E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产品（服务）创新</w:t>
            </w:r>
          </w:p>
        </w:tc>
        <w:tc>
          <w:tcPr>
            <w:tcW w:w="4354" w:type="dxa"/>
            <w:shd w:val="clear" w:color="auto" w:fill="auto"/>
            <w:vAlign w:val="center"/>
            <w:hideMark/>
          </w:tcPr>
          <w:p w:rsidR="00CA56EA" w:rsidRDefault="00CA56E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工业互联网大数据平台</w:t>
            </w:r>
          </w:p>
        </w:tc>
      </w:tr>
      <w:tr w:rsidR="00CA56EA" w:rsidRPr="00D723ED" w:rsidTr="00CA56EA">
        <w:trPr>
          <w:trHeight w:val="619"/>
          <w:jc w:val="center"/>
        </w:trPr>
        <w:tc>
          <w:tcPr>
            <w:tcW w:w="688" w:type="dxa"/>
            <w:shd w:val="clear" w:color="auto" w:fill="auto"/>
            <w:vAlign w:val="center"/>
            <w:hideMark/>
          </w:tcPr>
          <w:p w:rsidR="00CA56EA" w:rsidRDefault="00CA56E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3328" w:type="dxa"/>
            <w:shd w:val="clear" w:color="auto" w:fill="auto"/>
            <w:vAlign w:val="center"/>
            <w:hideMark/>
          </w:tcPr>
          <w:p w:rsidR="00CA56EA" w:rsidRDefault="00CA56E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中国石油化工股份有限公司齐鲁分公司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A56EA" w:rsidRDefault="00CA56E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产品（服务）创新</w:t>
            </w:r>
          </w:p>
        </w:tc>
        <w:tc>
          <w:tcPr>
            <w:tcW w:w="4354" w:type="dxa"/>
            <w:shd w:val="clear" w:color="auto" w:fill="auto"/>
            <w:vAlign w:val="center"/>
            <w:hideMark/>
          </w:tcPr>
          <w:p w:rsidR="00CA56EA" w:rsidRDefault="00CA56E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齐鲁聚乙烯滚塑料品牌创新与实践</w:t>
            </w:r>
          </w:p>
        </w:tc>
      </w:tr>
      <w:tr w:rsidR="00CA56EA" w:rsidRPr="00D723ED" w:rsidTr="00CA56EA">
        <w:trPr>
          <w:trHeight w:val="619"/>
          <w:jc w:val="center"/>
        </w:trPr>
        <w:tc>
          <w:tcPr>
            <w:tcW w:w="688" w:type="dxa"/>
            <w:shd w:val="clear" w:color="auto" w:fill="auto"/>
            <w:vAlign w:val="center"/>
            <w:hideMark/>
          </w:tcPr>
          <w:p w:rsidR="00CA56EA" w:rsidRDefault="00CA56E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3328" w:type="dxa"/>
            <w:shd w:val="clear" w:color="auto" w:fill="auto"/>
            <w:vAlign w:val="center"/>
            <w:hideMark/>
          </w:tcPr>
          <w:p w:rsidR="00CA56EA" w:rsidRDefault="00CA56E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proofErr w:type="gramStart"/>
            <w:r>
              <w:rPr>
                <w:rFonts w:hint="eastAsia"/>
                <w:sz w:val="22"/>
                <w:szCs w:val="22"/>
              </w:rPr>
              <w:t>淄博海益精细</w:t>
            </w:r>
            <w:proofErr w:type="gramEnd"/>
            <w:r>
              <w:rPr>
                <w:rFonts w:hint="eastAsia"/>
                <w:sz w:val="22"/>
                <w:szCs w:val="22"/>
              </w:rPr>
              <w:t>化工有限公司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A56EA" w:rsidRDefault="00CA56E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产品（服务）创新</w:t>
            </w:r>
          </w:p>
        </w:tc>
        <w:tc>
          <w:tcPr>
            <w:tcW w:w="4354" w:type="dxa"/>
            <w:shd w:val="clear" w:color="auto" w:fill="auto"/>
            <w:vAlign w:val="center"/>
            <w:hideMark/>
          </w:tcPr>
          <w:p w:rsidR="00CA56EA" w:rsidRDefault="00CA56E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proofErr w:type="gramStart"/>
            <w:r>
              <w:rPr>
                <w:rFonts w:hint="eastAsia"/>
                <w:sz w:val="22"/>
                <w:szCs w:val="22"/>
              </w:rPr>
              <w:t>淄博海益精细</w:t>
            </w:r>
            <w:proofErr w:type="gramEnd"/>
            <w:r>
              <w:rPr>
                <w:rFonts w:hint="eastAsia"/>
                <w:sz w:val="22"/>
                <w:szCs w:val="22"/>
              </w:rPr>
              <w:t>化工产业链延伸标准化试点</w:t>
            </w:r>
          </w:p>
        </w:tc>
      </w:tr>
      <w:tr w:rsidR="00CA56EA" w:rsidRPr="00D723ED" w:rsidTr="00CA56EA">
        <w:trPr>
          <w:trHeight w:val="619"/>
          <w:jc w:val="center"/>
        </w:trPr>
        <w:tc>
          <w:tcPr>
            <w:tcW w:w="688" w:type="dxa"/>
            <w:shd w:val="clear" w:color="auto" w:fill="auto"/>
            <w:vAlign w:val="center"/>
            <w:hideMark/>
          </w:tcPr>
          <w:p w:rsidR="00CA56EA" w:rsidRDefault="00CA56E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3328" w:type="dxa"/>
            <w:shd w:val="clear" w:color="auto" w:fill="auto"/>
            <w:vAlign w:val="center"/>
            <w:hideMark/>
          </w:tcPr>
          <w:p w:rsidR="00CA56EA" w:rsidRDefault="00CA56E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寿光市</w:t>
            </w:r>
            <w:proofErr w:type="gramStart"/>
            <w:r>
              <w:rPr>
                <w:rFonts w:hint="eastAsia"/>
                <w:sz w:val="22"/>
                <w:szCs w:val="22"/>
              </w:rPr>
              <w:t>鲁丽木业</w:t>
            </w:r>
            <w:proofErr w:type="gramEnd"/>
            <w:r>
              <w:rPr>
                <w:rFonts w:hint="eastAsia"/>
                <w:sz w:val="22"/>
                <w:szCs w:val="22"/>
              </w:rPr>
              <w:t>股份有限公司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A56EA" w:rsidRDefault="00CA56E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产品（服务）创新</w:t>
            </w:r>
          </w:p>
        </w:tc>
        <w:tc>
          <w:tcPr>
            <w:tcW w:w="4354" w:type="dxa"/>
            <w:shd w:val="clear" w:color="auto" w:fill="auto"/>
            <w:vAlign w:val="center"/>
            <w:hideMark/>
          </w:tcPr>
          <w:p w:rsidR="00CA56EA" w:rsidRDefault="00CA56E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高性能可饰面定向结构板系列产品研发与应用示范</w:t>
            </w:r>
          </w:p>
        </w:tc>
      </w:tr>
      <w:tr w:rsidR="00CA56EA" w:rsidRPr="00D723ED" w:rsidTr="00CA56EA">
        <w:trPr>
          <w:trHeight w:val="619"/>
          <w:jc w:val="center"/>
        </w:trPr>
        <w:tc>
          <w:tcPr>
            <w:tcW w:w="688" w:type="dxa"/>
            <w:shd w:val="clear" w:color="auto" w:fill="auto"/>
            <w:vAlign w:val="center"/>
            <w:hideMark/>
          </w:tcPr>
          <w:p w:rsidR="00CA56EA" w:rsidRDefault="00CA56E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3328" w:type="dxa"/>
            <w:shd w:val="clear" w:color="auto" w:fill="auto"/>
            <w:vAlign w:val="center"/>
            <w:hideMark/>
          </w:tcPr>
          <w:p w:rsidR="00CA56EA" w:rsidRDefault="00CA56E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山东大华机械有限公司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A56EA" w:rsidRDefault="00CA56E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产品（服务）创新</w:t>
            </w:r>
          </w:p>
        </w:tc>
        <w:tc>
          <w:tcPr>
            <w:tcW w:w="4354" w:type="dxa"/>
            <w:shd w:val="clear" w:color="auto" w:fill="auto"/>
            <w:vAlign w:val="center"/>
            <w:hideMark/>
          </w:tcPr>
          <w:p w:rsidR="00CA56EA" w:rsidRDefault="00CA56E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精准智能小麦播种机械化关键技术与装备研发</w:t>
            </w:r>
          </w:p>
        </w:tc>
      </w:tr>
      <w:tr w:rsidR="00CA56EA" w:rsidRPr="00D723ED" w:rsidTr="00CA56EA">
        <w:trPr>
          <w:trHeight w:val="619"/>
          <w:jc w:val="center"/>
        </w:trPr>
        <w:tc>
          <w:tcPr>
            <w:tcW w:w="688" w:type="dxa"/>
            <w:shd w:val="clear" w:color="auto" w:fill="auto"/>
            <w:vAlign w:val="center"/>
            <w:hideMark/>
          </w:tcPr>
          <w:p w:rsidR="00CA56EA" w:rsidRDefault="00CA56E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</w:t>
            </w:r>
          </w:p>
        </w:tc>
        <w:tc>
          <w:tcPr>
            <w:tcW w:w="3328" w:type="dxa"/>
            <w:shd w:val="clear" w:color="auto" w:fill="auto"/>
            <w:vAlign w:val="center"/>
            <w:hideMark/>
          </w:tcPr>
          <w:p w:rsidR="00CA56EA" w:rsidRDefault="00CA56E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proofErr w:type="gramStart"/>
            <w:r>
              <w:rPr>
                <w:rFonts w:hint="eastAsia"/>
                <w:sz w:val="22"/>
                <w:szCs w:val="22"/>
              </w:rPr>
              <w:t>辰欣药业</w:t>
            </w:r>
            <w:proofErr w:type="gramEnd"/>
            <w:r>
              <w:rPr>
                <w:rFonts w:hint="eastAsia"/>
                <w:sz w:val="22"/>
                <w:szCs w:val="22"/>
              </w:rPr>
              <w:t>股份有限公司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A56EA" w:rsidRDefault="00CA56E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产品（服务）创新</w:t>
            </w:r>
          </w:p>
        </w:tc>
        <w:tc>
          <w:tcPr>
            <w:tcW w:w="4354" w:type="dxa"/>
            <w:shd w:val="clear" w:color="auto" w:fill="auto"/>
            <w:vAlign w:val="center"/>
            <w:hideMark/>
          </w:tcPr>
          <w:p w:rsidR="00CA56EA" w:rsidRDefault="00CA56E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输液生产线在线监控技术平台</w:t>
            </w:r>
          </w:p>
        </w:tc>
      </w:tr>
      <w:tr w:rsidR="00CA56EA" w:rsidRPr="00D723ED" w:rsidTr="00CA56EA">
        <w:trPr>
          <w:trHeight w:val="619"/>
          <w:jc w:val="center"/>
        </w:trPr>
        <w:tc>
          <w:tcPr>
            <w:tcW w:w="688" w:type="dxa"/>
            <w:shd w:val="clear" w:color="auto" w:fill="auto"/>
            <w:vAlign w:val="center"/>
            <w:hideMark/>
          </w:tcPr>
          <w:p w:rsidR="00CA56EA" w:rsidRDefault="00CA56E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</w:t>
            </w:r>
          </w:p>
        </w:tc>
        <w:tc>
          <w:tcPr>
            <w:tcW w:w="3328" w:type="dxa"/>
            <w:shd w:val="clear" w:color="auto" w:fill="auto"/>
            <w:vAlign w:val="center"/>
            <w:hideMark/>
          </w:tcPr>
          <w:p w:rsidR="00CA56EA" w:rsidRDefault="00CA56E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泰安市泰山索道运营中心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A56EA" w:rsidRDefault="00CA56E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产品（服务）创新</w:t>
            </w:r>
          </w:p>
        </w:tc>
        <w:tc>
          <w:tcPr>
            <w:tcW w:w="4354" w:type="dxa"/>
            <w:shd w:val="clear" w:color="auto" w:fill="auto"/>
            <w:vAlign w:val="center"/>
            <w:hideMark/>
          </w:tcPr>
          <w:p w:rsidR="00CA56EA" w:rsidRDefault="00CA56E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泰山索道“阳光服务，绿色通道”服务品牌</w:t>
            </w:r>
          </w:p>
        </w:tc>
      </w:tr>
      <w:tr w:rsidR="00CA56EA" w:rsidRPr="00D723ED" w:rsidTr="00CA56EA">
        <w:trPr>
          <w:trHeight w:val="619"/>
          <w:jc w:val="center"/>
        </w:trPr>
        <w:tc>
          <w:tcPr>
            <w:tcW w:w="688" w:type="dxa"/>
            <w:shd w:val="clear" w:color="auto" w:fill="auto"/>
            <w:vAlign w:val="center"/>
            <w:hideMark/>
          </w:tcPr>
          <w:p w:rsidR="00CA56EA" w:rsidRDefault="00CA56E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</w:t>
            </w:r>
          </w:p>
        </w:tc>
        <w:tc>
          <w:tcPr>
            <w:tcW w:w="3328" w:type="dxa"/>
            <w:shd w:val="clear" w:color="auto" w:fill="auto"/>
            <w:vAlign w:val="center"/>
            <w:hideMark/>
          </w:tcPr>
          <w:p w:rsidR="00CA56EA" w:rsidRDefault="00CA56E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山东欧瑞安电气有限公司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A56EA" w:rsidRDefault="00CA56E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两化融合创新</w:t>
            </w:r>
          </w:p>
        </w:tc>
        <w:tc>
          <w:tcPr>
            <w:tcW w:w="4354" w:type="dxa"/>
            <w:shd w:val="clear" w:color="auto" w:fill="auto"/>
            <w:vAlign w:val="center"/>
            <w:hideMark/>
          </w:tcPr>
          <w:p w:rsidR="00CA56EA" w:rsidRDefault="00CA56E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设产供销</w:t>
            </w:r>
            <w:proofErr w:type="gramStart"/>
            <w:r>
              <w:rPr>
                <w:rFonts w:hint="eastAsia"/>
                <w:sz w:val="22"/>
                <w:szCs w:val="22"/>
              </w:rPr>
              <w:t>存财全</w:t>
            </w:r>
            <w:proofErr w:type="gramEnd"/>
            <w:r>
              <w:rPr>
                <w:rFonts w:hint="eastAsia"/>
                <w:sz w:val="22"/>
                <w:szCs w:val="22"/>
              </w:rPr>
              <w:t>流程管控平台</w:t>
            </w:r>
          </w:p>
        </w:tc>
      </w:tr>
      <w:tr w:rsidR="00CA56EA" w:rsidRPr="00D723ED" w:rsidTr="00CA56EA">
        <w:trPr>
          <w:trHeight w:val="619"/>
          <w:jc w:val="center"/>
        </w:trPr>
        <w:tc>
          <w:tcPr>
            <w:tcW w:w="688" w:type="dxa"/>
            <w:shd w:val="clear" w:color="auto" w:fill="auto"/>
            <w:vAlign w:val="center"/>
            <w:hideMark/>
          </w:tcPr>
          <w:p w:rsidR="00CA56EA" w:rsidRDefault="00CA56E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3328" w:type="dxa"/>
            <w:shd w:val="clear" w:color="auto" w:fill="auto"/>
            <w:noWrap/>
            <w:vAlign w:val="center"/>
            <w:hideMark/>
          </w:tcPr>
          <w:p w:rsidR="00CA56EA" w:rsidRDefault="00CA56E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荣成康派斯新能源车辆股份有限公司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A56EA" w:rsidRDefault="00CA56E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两化融合创新</w:t>
            </w:r>
          </w:p>
        </w:tc>
        <w:tc>
          <w:tcPr>
            <w:tcW w:w="4354" w:type="dxa"/>
            <w:shd w:val="clear" w:color="auto" w:fill="auto"/>
            <w:vAlign w:val="center"/>
            <w:hideMark/>
          </w:tcPr>
          <w:p w:rsidR="00CA56EA" w:rsidRDefault="00CA56E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基于成本管理的进销存一体化管理能力建设</w:t>
            </w:r>
          </w:p>
        </w:tc>
      </w:tr>
      <w:tr w:rsidR="00CA56EA" w:rsidRPr="00D723ED" w:rsidTr="00CA56EA">
        <w:trPr>
          <w:trHeight w:val="619"/>
          <w:jc w:val="center"/>
        </w:trPr>
        <w:tc>
          <w:tcPr>
            <w:tcW w:w="688" w:type="dxa"/>
            <w:shd w:val="clear" w:color="auto" w:fill="auto"/>
            <w:vAlign w:val="center"/>
            <w:hideMark/>
          </w:tcPr>
          <w:p w:rsidR="00CA56EA" w:rsidRDefault="00CA56E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</w:t>
            </w:r>
          </w:p>
        </w:tc>
        <w:tc>
          <w:tcPr>
            <w:tcW w:w="3328" w:type="dxa"/>
            <w:shd w:val="clear" w:color="auto" w:fill="auto"/>
            <w:vAlign w:val="center"/>
            <w:hideMark/>
          </w:tcPr>
          <w:p w:rsidR="00CA56EA" w:rsidRDefault="00CA56E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泰森日盛集团有限公司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A56EA" w:rsidRDefault="00CA56E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产品（服务）创新</w:t>
            </w:r>
          </w:p>
        </w:tc>
        <w:tc>
          <w:tcPr>
            <w:tcW w:w="4354" w:type="dxa"/>
            <w:shd w:val="clear" w:color="auto" w:fill="auto"/>
            <w:vAlign w:val="center"/>
            <w:hideMark/>
          </w:tcPr>
          <w:p w:rsidR="00CA56EA" w:rsidRDefault="00CA56E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UV</w:t>
            </w:r>
            <w:proofErr w:type="gramStart"/>
            <w:r>
              <w:rPr>
                <w:rFonts w:hint="eastAsia"/>
                <w:sz w:val="22"/>
                <w:szCs w:val="22"/>
              </w:rPr>
              <w:t>辊</w:t>
            </w:r>
            <w:proofErr w:type="gramEnd"/>
            <w:r>
              <w:rPr>
                <w:rFonts w:hint="eastAsia"/>
                <w:sz w:val="22"/>
                <w:szCs w:val="22"/>
              </w:rPr>
              <w:t>涂涂面漆自动化生产线项目</w:t>
            </w:r>
          </w:p>
        </w:tc>
      </w:tr>
      <w:tr w:rsidR="00CA56EA" w:rsidRPr="00D723ED" w:rsidTr="00CA56EA">
        <w:trPr>
          <w:trHeight w:val="619"/>
          <w:jc w:val="center"/>
        </w:trPr>
        <w:tc>
          <w:tcPr>
            <w:tcW w:w="688" w:type="dxa"/>
            <w:shd w:val="clear" w:color="auto" w:fill="auto"/>
            <w:vAlign w:val="center"/>
            <w:hideMark/>
          </w:tcPr>
          <w:p w:rsidR="00CA56EA" w:rsidRDefault="00CA56E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12</w:t>
            </w:r>
          </w:p>
        </w:tc>
        <w:tc>
          <w:tcPr>
            <w:tcW w:w="3328" w:type="dxa"/>
            <w:shd w:val="clear" w:color="auto" w:fill="auto"/>
            <w:vAlign w:val="center"/>
            <w:hideMark/>
          </w:tcPr>
          <w:p w:rsidR="00CA56EA" w:rsidRDefault="00CA56E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泰森日盛集团有限公司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A56EA" w:rsidRDefault="00CA56E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产品（服务）创新</w:t>
            </w:r>
          </w:p>
        </w:tc>
        <w:tc>
          <w:tcPr>
            <w:tcW w:w="4354" w:type="dxa"/>
            <w:shd w:val="clear" w:color="auto" w:fill="auto"/>
            <w:vAlign w:val="center"/>
            <w:hideMark/>
          </w:tcPr>
          <w:p w:rsidR="00CA56EA" w:rsidRDefault="00CA56E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全屋家居在线智能化自动检测项目</w:t>
            </w:r>
          </w:p>
        </w:tc>
      </w:tr>
      <w:tr w:rsidR="00CA56EA" w:rsidRPr="00D723ED" w:rsidTr="00CA56EA">
        <w:trPr>
          <w:trHeight w:val="619"/>
          <w:jc w:val="center"/>
        </w:trPr>
        <w:tc>
          <w:tcPr>
            <w:tcW w:w="688" w:type="dxa"/>
            <w:shd w:val="clear" w:color="auto" w:fill="auto"/>
            <w:vAlign w:val="center"/>
            <w:hideMark/>
          </w:tcPr>
          <w:p w:rsidR="00CA56EA" w:rsidRDefault="00CA56E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13</w:t>
            </w:r>
          </w:p>
        </w:tc>
        <w:tc>
          <w:tcPr>
            <w:tcW w:w="3328" w:type="dxa"/>
            <w:shd w:val="clear" w:color="auto" w:fill="auto"/>
            <w:vAlign w:val="center"/>
            <w:hideMark/>
          </w:tcPr>
          <w:p w:rsidR="00CA56EA" w:rsidRDefault="00CA56E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泰森日盛集团有限公司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A56EA" w:rsidRDefault="00CA56E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两化融合创新</w:t>
            </w:r>
          </w:p>
        </w:tc>
        <w:tc>
          <w:tcPr>
            <w:tcW w:w="4354" w:type="dxa"/>
            <w:shd w:val="clear" w:color="auto" w:fill="auto"/>
            <w:vAlign w:val="center"/>
            <w:hideMark/>
          </w:tcPr>
          <w:p w:rsidR="00CA56EA" w:rsidRDefault="00CA56E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泰森日盛集团有限公司实施两化融合的经验</w:t>
            </w:r>
          </w:p>
        </w:tc>
      </w:tr>
      <w:tr w:rsidR="00CA56EA" w:rsidRPr="00D723ED" w:rsidTr="00CA56EA">
        <w:trPr>
          <w:trHeight w:val="619"/>
          <w:jc w:val="center"/>
        </w:trPr>
        <w:tc>
          <w:tcPr>
            <w:tcW w:w="688" w:type="dxa"/>
            <w:shd w:val="clear" w:color="auto" w:fill="auto"/>
            <w:vAlign w:val="center"/>
            <w:hideMark/>
          </w:tcPr>
          <w:p w:rsidR="00CA56EA" w:rsidRDefault="00CA56E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14</w:t>
            </w:r>
          </w:p>
        </w:tc>
        <w:tc>
          <w:tcPr>
            <w:tcW w:w="3328" w:type="dxa"/>
            <w:shd w:val="clear" w:color="auto" w:fill="auto"/>
            <w:vAlign w:val="center"/>
            <w:hideMark/>
          </w:tcPr>
          <w:p w:rsidR="00CA56EA" w:rsidRDefault="00CA56EA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费县中粮油脂工业有限公司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A56EA" w:rsidRDefault="00CA56E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产品（服务）创新</w:t>
            </w:r>
          </w:p>
        </w:tc>
        <w:tc>
          <w:tcPr>
            <w:tcW w:w="4354" w:type="dxa"/>
            <w:shd w:val="clear" w:color="auto" w:fill="auto"/>
            <w:vAlign w:val="center"/>
            <w:hideMark/>
          </w:tcPr>
          <w:p w:rsidR="00CA56EA" w:rsidRDefault="00CA56E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福临门家乡味沂蒙土</w:t>
            </w:r>
            <w:proofErr w:type="gramStart"/>
            <w:r>
              <w:rPr>
                <w:rFonts w:hint="eastAsia"/>
                <w:sz w:val="22"/>
                <w:szCs w:val="22"/>
              </w:rPr>
              <w:t>榨</w:t>
            </w:r>
            <w:proofErr w:type="gramEnd"/>
            <w:r>
              <w:rPr>
                <w:rFonts w:hint="eastAsia"/>
                <w:sz w:val="22"/>
                <w:szCs w:val="22"/>
              </w:rPr>
              <w:t>花生仁油</w:t>
            </w:r>
          </w:p>
        </w:tc>
      </w:tr>
      <w:tr w:rsidR="00CA56EA" w:rsidRPr="00D723ED" w:rsidTr="00CA56EA">
        <w:trPr>
          <w:trHeight w:val="619"/>
          <w:jc w:val="center"/>
        </w:trPr>
        <w:tc>
          <w:tcPr>
            <w:tcW w:w="688" w:type="dxa"/>
            <w:shd w:val="clear" w:color="auto" w:fill="auto"/>
            <w:vAlign w:val="center"/>
            <w:hideMark/>
          </w:tcPr>
          <w:p w:rsidR="00CA56EA" w:rsidRDefault="00CA56E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</w:t>
            </w:r>
          </w:p>
        </w:tc>
        <w:tc>
          <w:tcPr>
            <w:tcW w:w="3328" w:type="dxa"/>
            <w:shd w:val="clear" w:color="auto" w:fill="auto"/>
            <w:vAlign w:val="center"/>
            <w:hideMark/>
          </w:tcPr>
          <w:p w:rsidR="00CA56EA" w:rsidRDefault="00CA56E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山东龙立电子有限公司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A56EA" w:rsidRDefault="00CA56E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产品（服务）创新</w:t>
            </w:r>
          </w:p>
        </w:tc>
        <w:tc>
          <w:tcPr>
            <w:tcW w:w="4354" w:type="dxa"/>
            <w:shd w:val="clear" w:color="auto" w:fill="auto"/>
            <w:vAlign w:val="center"/>
            <w:hideMark/>
          </w:tcPr>
          <w:p w:rsidR="00CA56EA" w:rsidRDefault="00CA56E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带电插拔深海水密连接器</w:t>
            </w:r>
          </w:p>
        </w:tc>
      </w:tr>
      <w:tr w:rsidR="00CA56EA" w:rsidRPr="00D723ED" w:rsidTr="00CA56EA">
        <w:trPr>
          <w:trHeight w:val="660"/>
          <w:jc w:val="center"/>
        </w:trPr>
        <w:tc>
          <w:tcPr>
            <w:tcW w:w="688" w:type="dxa"/>
            <w:shd w:val="clear" w:color="auto" w:fill="auto"/>
            <w:vAlign w:val="center"/>
            <w:hideMark/>
          </w:tcPr>
          <w:p w:rsidR="00CA56EA" w:rsidRDefault="00CA56E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3328" w:type="dxa"/>
            <w:shd w:val="clear" w:color="auto" w:fill="auto"/>
            <w:vAlign w:val="center"/>
            <w:hideMark/>
          </w:tcPr>
          <w:p w:rsidR="00CA56EA" w:rsidRDefault="00CA56E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山东裕欣药业有限公司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A56EA" w:rsidRDefault="00CA56E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产品（服务）创新</w:t>
            </w:r>
          </w:p>
        </w:tc>
        <w:tc>
          <w:tcPr>
            <w:tcW w:w="4354" w:type="dxa"/>
            <w:shd w:val="clear" w:color="auto" w:fill="auto"/>
            <w:vAlign w:val="center"/>
            <w:hideMark/>
          </w:tcPr>
          <w:p w:rsidR="00CA56EA" w:rsidRDefault="00CA56E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盐酸氨</w:t>
            </w:r>
            <w:proofErr w:type="gramStart"/>
            <w:r>
              <w:rPr>
                <w:rFonts w:hint="eastAsia"/>
                <w:sz w:val="22"/>
                <w:szCs w:val="22"/>
              </w:rPr>
              <w:t>溴索片</w:t>
            </w:r>
            <w:proofErr w:type="gramEnd"/>
            <w:r>
              <w:rPr>
                <w:rFonts w:hint="eastAsia"/>
                <w:sz w:val="22"/>
                <w:szCs w:val="22"/>
              </w:rPr>
              <w:t>的一致性评价研究及产业化</w:t>
            </w:r>
          </w:p>
        </w:tc>
      </w:tr>
      <w:tr w:rsidR="00CA56EA" w:rsidRPr="00D723ED" w:rsidTr="00CA56EA">
        <w:trPr>
          <w:jc w:val="center"/>
        </w:trPr>
        <w:tc>
          <w:tcPr>
            <w:tcW w:w="688" w:type="dxa"/>
            <w:shd w:val="clear" w:color="auto" w:fill="auto"/>
            <w:vAlign w:val="center"/>
            <w:hideMark/>
          </w:tcPr>
          <w:p w:rsidR="00CA56EA" w:rsidRDefault="00CA56E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lastRenderedPageBreak/>
              <w:t>17</w:t>
            </w:r>
          </w:p>
        </w:tc>
        <w:tc>
          <w:tcPr>
            <w:tcW w:w="3328" w:type="dxa"/>
            <w:shd w:val="clear" w:color="auto" w:fill="auto"/>
            <w:vAlign w:val="center"/>
            <w:hideMark/>
          </w:tcPr>
          <w:p w:rsidR="00CA56EA" w:rsidRDefault="00CA56E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山东莱钢永锋钢铁有限公司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A56EA" w:rsidRDefault="00CA56E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品牌文化创新</w:t>
            </w:r>
          </w:p>
        </w:tc>
        <w:tc>
          <w:tcPr>
            <w:tcW w:w="4354" w:type="dxa"/>
            <w:shd w:val="clear" w:color="auto" w:fill="auto"/>
            <w:vAlign w:val="center"/>
            <w:hideMark/>
          </w:tcPr>
          <w:p w:rsidR="00CA56EA" w:rsidRDefault="00CA56E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山东莱钢永锋钢铁有限公司精益运营品牌文化创新成果</w:t>
            </w:r>
          </w:p>
        </w:tc>
      </w:tr>
    </w:tbl>
    <w:p w:rsidR="00E710A6" w:rsidRPr="00D723ED" w:rsidRDefault="00DA5162" w:rsidP="00DA5162">
      <w:pPr>
        <w:widowControl/>
        <w:jc w:val="left"/>
        <w:textAlignment w:val="center"/>
        <w:rPr>
          <w:rFonts w:ascii="仿宋_GB2312" w:eastAsia="仿宋_GB2312" w:hAnsi="宋体" w:cs="仿宋_GB2312"/>
          <w:color w:val="000000"/>
          <w:kern w:val="0"/>
          <w:sz w:val="24"/>
        </w:rPr>
      </w:pPr>
      <w:r>
        <w:rPr>
          <w:rFonts w:ascii="黑体" w:eastAsia="黑体" w:hAnsi="宋体" w:hint="eastAsia"/>
          <w:sz w:val="26"/>
          <w:szCs w:val="26"/>
        </w:rPr>
        <w:t>注：排名不分先后，按地市行政区域划分</w:t>
      </w:r>
    </w:p>
    <w:p w:rsidR="00E710A6" w:rsidRDefault="00E710A6">
      <w:pPr>
        <w:spacing w:line="600" w:lineRule="exact"/>
        <w:jc w:val="center"/>
        <w:rPr>
          <w:rFonts w:ascii="宋体" w:hAnsi="宋体"/>
          <w:b/>
          <w:sz w:val="32"/>
          <w:szCs w:val="32"/>
        </w:rPr>
      </w:pPr>
    </w:p>
    <w:p w:rsidR="00E710A6" w:rsidRDefault="00E710A6">
      <w:pPr>
        <w:spacing w:line="600" w:lineRule="exact"/>
        <w:jc w:val="center"/>
        <w:rPr>
          <w:rFonts w:ascii="宋体" w:hAnsi="宋体"/>
          <w:b/>
          <w:sz w:val="32"/>
          <w:szCs w:val="32"/>
        </w:rPr>
      </w:pPr>
    </w:p>
    <w:p w:rsidR="00E710A6" w:rsidRDefault="00E710A6">
      <w:pPr>
        <w:spacing w:line="600" w:lineRule="exact"/>
        <w:jc w:val="center"/>
        <w:rPr>
          <w:rFonts w:ascii="宋体" w:hAnsi="宋体"/>
          <w:b/>
          <w:sz w:val="32"/>
          <w:szCs w:val="32"/>
        </w:rPr>
      </w:pPr>
    </w:p>
    <w:p w:rsidR="00E710A6" w:rsidRDefault="00E710A6">
      <w:pPr>
        <w:spacing w:line="600" w:lineRule="exact"/>
        <w:jc w:val="center"/>
        <w:rPr>
          <w:rFonts w:ascii="宋体" w:hAnsi="宋体"/>
          <w:b/>
          <w:sz w:val="32"/>
          <w:szCs w:val="32"/>
        </w:rPr>
      </w:pPr>
    </w:p>
    <w:sectPr w:rsidR="00E710A6" w:rsidSect="00CA5F6D">
      <w:footerReference w:type="even" r:id="rId6"/>
      <w:footerReference w:type="default" r:id="rId7"/>
      <w:pgSz w:w="11906" w:h="16838"/>
      <w:pgMar w:top="1956" w:right="1474" w:bottom="1899" w:left="1588" w:header="851" w:footer="1134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0AC8" w:rsidRDefault="00D90AC8">
      <w:r>
        <w:separator/>
      </w:r>
    </w:p>
  </w:endnote>
  <w:endnote w:type="continuationSeparator" w:id="0">
    <w:p w:rsidR="00D90AC8" w:rsidRDefault="00D90A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10A6" w:rsidRDefault="003A45BF">
    <w:pPr>
      <w:pStyle w:val="a7"/>
      <w:framePr w:wrap="around" w:vAnchor="text" w:hAnchor="margin" w:xAlign="outside" w:y="1"/>
      <w:rPr>
        <w:rStyle w:val="a3"/>
      </w:rPr>
    </w:pPr>
    <w:r>
      <w:fldChar w:fldCharType="begin"/>
    </w:r>
    <w:r w:rsidR="00E710A6">
      <w:rPr>
        <w:rStyle w:val="a3"/>
      </w:rPr>
      <w:instrText xml:space="preserve">PAGE  </w:instrText>
    </w:r>
    <w:r>
      <w:fldChar w:fldCharType="end"/>
    </w:r>
  </w:p>
  <w:p w:rsidR="00E710A6" w:rsidRDefault="00E710A6">
    <w:pPr>
      <w:pStyle w:val="a7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10A6" w:rsidRDefault="00E710A6">
    <w:pPr>
      <w:pStyle w:val="a7"/>
      <w:framePr w:wrap="around" w:vAnchor="text" w:hAnchor="margin" w:xAlign="outside" w:y="1"/>
      <w:ind w:leftChars="100" w:left="210" w:rightChars="100" w:right="210" w:firstLineChars="50" w:firstLine="140"/>
      <w:rPr>
        <w:rStyle w:val="a3"/>
        <w:rFonts w:ascii="宋体" w:hAnsi="宋体"/>
        <w:sz w:val="28"/>
        <w:szCs w:val="28"/>
      </w:rPr>
    </w:pPr>
    <w:r>
      <w:rPr>
        <w:rStyle w:val="a3"/>
        <w:rFonts w:ascii="宋体" w:hAnsi="宋体" w:hint="eastAsia"/>
        <w:sz w:val="28"/>
        <w:szCs w:val="28"/>
      </w:rPr>
      <w:t xml:space="preserve">— </w:t>
    </w:r>
    <w:r w:rsidR="003A45BF">
      <w:rPr>
        <w:rFonts w:ascii="宋体" w:hAnsi="宋体"/>
        <w:sz w:val="28"/>
        <w:szCs w:val="28"/>
      </w:rPr>
      <w:fldChar w:fldCharType="begin"/>
    </w:r>
    <w:r>
      <w:rPr>
        <w:rStyle w:val="a3"/>
        <w:rFonts w:ascii="宋体" w:hAnsi="宋体"/>
        <w:sz w:val="28"/>
        <w:szCs w:val="28"/>
      </w:rPr>
      <w:instrText xml:space="preserve">PAGE  </w:instrText>
    </w:r>
    <w:r w:rsidR="003A45BF">
      <w:rPr>
        <w:rFonts w:ascii="宋体" w:hAnsi="宋体"/>
        <w:sz w:val="28"/>
        <w:szCs w:val="28"/>
      </w:rPr>
      <w:fldChar w:fldCharType="separate"/>
    </w:r>
    <w:r w:rsidR="00A2194F">
      <w:rPr>
        <w:rStyle w:val="a3"/>
        <w:rFonts w:ascii="宋体" w:hAnsi="宋体"/>
        <w:noProof/>
        <w:sz w:val="28"/>
        <w:szCs w:val="28"/>
      </w:rPr>
      <w:t>1</w:t>
    </w:r>
    <w:r w:rsidR="003A45BF">
      <w:rPr>
        <w:rFonts w:ascii="宋体" w:hAnsi="宋体"/>
        <w:sz w:val="28"/>
        <w:szCs w:val="28"/>
      </w:rPr>
      <w:fldChar w:fldCharType="end"/>
    </w:r>
    <w:r>
      <w:rPr>
        <w:rStyle w:val="a3"/>
        <w:rFonts w:ascii="宋体" w:hAnsi="宋体" w:hint="eastAsia"/>
        <w:sz w:val="28"/>
        <w:szCs w:val="28"/>
      </w:rPr>
      <w:t xml:space="preserve"> —</w:t>
    </w:r>
  </w:p>
  <w:p w:rsidR="00E710A6" w:rsidRDefault="00E710A6">
    <w:pPr>
      <w:pStyle w:val="a7"/>
      <w:ind w:right="360" w:firstLine="360"/>
    </w:pPr>
  </w:p>
  <w:p w:rsidR="00E710A6" w:rsidRDefault="00E710A6">
    <w:pPr>
      <w:pStyle w:val="a7"/>
      <w:ind w:right="360" w:firstLine="360"/>
    </w:pPr>
  </w:p>
  <w:p w:rsidR="00E710A6" w:rsidRDefault="00E710A6">
    <w:pPr>
      <w:pStyle w:val="a7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0AC8" w:rsidRDefault="00D90AC8">
      <w:r>
        <w:separator/>
      </w:r>
    </w:p>
  </w:footnote>
  <w:footnote w:type="continuationSeparator" w:id="0">
    <w:p w:rsidR="00D90AC8" w:rsidRDefault="00D90AC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20"/>
  <w:drawingGridVerticalSpacing w:val="156"/>
  <w:noPunctuationKerning/>
  <w:characterSpacingControl w:val="compressPunctuation"/>
  <w:hdrShapeDefaults>
    <o:shapedefaults v:ext="edit" spidmax="358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072DF"/>
    <w:rsid w:val="000066AC"/>
    <w:rsid w:val="00011691"/>
    <w:rsid w:val="00012331"/>
    <w:rsid w:val="000131BC"/>
    <w:rsid w:val="0001453F"/>
    <w:rsid w:val="0002051E"/>
    <w:rsid w:val="00022606"/>
    <w:rsid w:val="00026E73"/>
    <w:rsid w:val="00027E6D"/>
    <w:rsid w:val="00031BC7"/>
    <w:rsid w:val="00034E47"/>
    <w:rsid w:val="000409F4"/>
    <w:rsid w:val="0004380D"/>
    <w:rsid w:val="0004592C"/>
    <w:rsid w:val="00052AB8"/>
    <w:rsid w:val="00054136"/>
    <w:rsid w:val="00064D7E"/>
    <w:rsid w:val="00065339"/>
    <w:rsid w:val="00077A1E"/>
    <w:rsid w:val="00081E21"/>
    <w:rsid w:val="0008634F"/>
    <w:rsid w:val="00087590"/>
    <w:rsid w:val="0009031E"/>
    <w:rsid w:val="000A0A06"/>
    <w:rsid w:val="000A158D"/>
    <w:rsid w:val="000A15FD"/>
    <w:rsid w:val="000A16CA"/>
    <w:rsid w:val="000A5B0F"/>
    <w:rsid w:val="000A67F8"/>
    <w:rsid w:val="000A6D56"/>
    <w:rsid w:val="000C0577"/>
    <w:rsid w:val="000C3F91"/>
    <w:rsid w:val="000C47C3"/>
    <w:rsid w:val="000C7042"/>
    <w:rsid w:val="000D0563"/>
    <w:rsid w:val="000D05CE"/>
    <w:rsid w:val="000D159B"/>
    <w:rsid w:val="000D1ACC"/>
    <w:rsid w:val="000D1AD2"/>
    <w:rsid w:val="000D2781"/>
    <w:rsid w:val="000D35D9"/>
    <w:rsid w:val="000D4D11"/>
    <w:rsid w:val="000D6913"/>
    <w:rsid w:val="000E2C67"/>
    <w:rsid w:val="000E51F0"/>
    <w:rsid w:val="000E596B"/>
    <w:rsid w:val="001003B0"/>
    <w:rsid w:val="0010095B"/>
    <w:rsid w:val="00100D82"/>
    <w:rsid w:val="00101F08"/>
    <w:rsid w:val="001021BA"/>
    <w:rsid w:val="00105B8C"/>
    <w:rsid w:val="00107F98"/>
    <w:rsid w:val="00110697"/>
    <w:rsid w:val="00112660"/>
    <w:rsid w:val="00114CB3"/>
    <w:rsid w:val="00122692"/>
    <w:rsid w:val="00130BA4"/>
    <w:rsid w:val="0013601F"/>
    <w:rsid w:val="0014252C"/>
    <w:rsid w:val="0014265A"/>
    <w:rsid w:val="0014399A"/>
    <w:rsid w:val="00144C79"/>
    <w:rsid w:val="001479A5"/>
    <w:rsid w:val="00151464"/>
    <w:rsid w:val="00152644"/>
    <w:rsid w:val="00162E1B"/>
    <w:rsid w:val="00163982"/>
    <w:rsid w:val="00163FDC"/>
    <w:rsid w:val="00171C15"/>
    <w:rsid w:val="001834CD"/>
    <w:rsid w:val="001871C7"/>
    <w:rsid w:val="00191774"/>
    <w:rsid w:val="001A5CE5"/>
    <w:rsid w:val="001A5F16"/>
    <w:rsid w:val="001B2500"/>
    <w:rsid w:val="001B2E2B"/>
    <w:rsid w:val="001B33A0"/>
    <w:rsid w:val="001B48DF"/>
    <w:rsid w:val="001B61A8"/>
    <w:rsid w:val="001B785D"/>
    <w:rsid w:val="001C0BC8"/>
    <w:rsid w:val="001C1E7B"/>
    <w:rsid w:val="001C43B2"/>
    <w:rsid w:val="001C5C9C"/>
    <w:rsid w:val="001C6167"/>
    <w:rsid w:val="001D744F"/>
    <w:rsid w:val="001D7AC9"/>
    <w:rsid w:val="001E12A6"/>
    <w:rsid w:val="001E3FDB"/>
    <w:rsid w:val="001E4D98"/>
    <w:rsid w:val="001E5294"/>
    <w:rsid w:val="001F01FC"/>
    <w:rsid w:val="0020003E"/>
    <w:rsid w:val="002026B5"/>
    <w:rsid w:val="00212801"/>
    <w:rsid w:val="002141AC"/>
    <w:rsid w:val="002144EC"/>
    <w:rsid w:val="00214AA4"/>
    <w:rsid w:val="00215613"/>
    <w:rsid w:val="00220868"/>
    <w:rsid w:val="00221A7D"/>
    <w:rsid w:val="00226D9D"/>
    <w:rsid w:val="0023173D"/>
    <w:rsid w:val="00232E9B"/>
    <w:rsid w:val="00232EBE"/>
    <w:rsid w:val="00233337"/>
    <w:rsid w:val="0024472A"/>
    <w:rsid w:val="00261FE8"/>
    <w:rsid w:val="00264FE1"/>
    <w:rsid w:val="002670FD"/>
    <w:rsid w:val="0026782F"/>
    <w:rsid w:val="00280DFD"/>
    <w:rsid w:val="00280E08"/>
    <w:rsid w:val="00282FE5"/>
    <w:rsid w:val="002841D8"/>
    <w:rsid w:val="0028456E"/>
    <w:rsid w:val="00285B33"/>
    <w:rsid w:val="00290629"/>
    <w:rsid w:val="002A215D"/>
    <w:rsid w:val="002A7974"/>
    <w:rsid w:val="002B1B12"/>
    <w:rsid w:val="002B3557"/>
    <w:rsid w:val="002B7437"/>
    <w:rsid w:val="002C0719"/>
    <w:rsid w:val="002C24CF"/>
    <w:rsid w:val="002C42DB"/>
    <w:rsid w:val="002C5F49"/>
    <w:rsid w:val="002D0560"/>
    <w:rsid w:val="002D2B92"/>
    <w:rsid w:val="002D5E50"/>
    <w:rsid w:val="002D74D4"/>
    <w:rsid w:val="002E050B"/>
    <w:rsid w:val="002E3DB6"/>
    <w:rsid w:val="002E3E18"/>
    <w:rsid w:val="002E5F96"/>
    <w:rsid w:val="002F4242"/>
    <w:rsid w:val="002F5269"/>
    <w:rsid w:val="0030040E"/>
    <w:rsid w:val="00301CE3"/>
    <w:rsid w:val="00305833"/>
    <w:rsid w:val="00307F58"/>
    <w:rsid w:val="0032522D"/>
    <w:rsid w:val="003270D4"/>
    <w:rsid w:val="0033175E"/>
    <w:rsid w:val="00342739"/>
    <w:rsid w:val="00342839"/>
    <w:rsid w:val="00344B7B"/>
    <w:rsid w:val="003535CC"/>
    <w:rsid w:val="003744BB"/>
    <w:rsid w:val="00374F65"/>
    <w:rsid w:val="00383843"/>
    <w:rsid w:val="00385B06"/>
    <w:rsid w:val="00386086"/>
    <w:rsid w:val="00387566"/>
    <w:rsid w:val="003904F9"/>
    <w:rsid w:val="0039768D"/>
    <w:rsid w:val="003A127B"/>
    <w:rsid w:val="003A2775"/>
    <w:rsid w:val="003A45BF"/>
    <w:rsid w:val="003B7339"/>
    <w:rsid w:val="003C3DFD"/>
    <w:rsid w:val="003C65A5"/>
    <w:rsid w:val="003D0D87"/>
    <w:rsid w:val="003D5FC0"/>
    <w:rsid w:val="003E22E4"/>
    <w:rsid w:val="003F3834"/>
    <w:rsid w:val="003F63D8"/>
    <w:rsid w:val="00400814"/>
    <w:rsid w:val="00404B51"/>
    <w:rsid w:val="004068B5"/>
    <w:rsid w:val="00411C92"/>
    <w:rsid w:val="00412402"/>
    <w:rsid w:val="00413ACD"/>
    <w:rsid w:val="004206B1"/>
    <w:rsid w:val="0042084B"/>
    <w:rsid w:val="00421851"/>
    <w:rsid w:val="00431085"/>
    <w:rsid w:val="00443DCF"/>
    <w:rsid w:val="00444B1C"/>
    <w:rsid w:val="004457A8"/>
    <w:rsid w:val="004464A0"/>
    <w:rsid w:val="004470E3"/>
    <w:rsid w:val="0044716B"/>
    <w:rsid w:val="004500D5"/>
    <w:rsid w:val="00452270"/>
    <w:rsid w:val="00453BF6"/>
    <w:rsid w:val="0045494E"/>
    <w:rsid w:val="00455343"/>
    <w:rsid w:val="0045617C"/>
    <w:rsid w:val="00462E4E"/>
    <w:rsid w:val="00466E89"/>
    <w:rsid w:val="00470089"/>
    <w:rsid w:val="00470631"/>
    <w:rsid w:val="00475127"/>
    <w:rsid w:val="00482023"/>
    <w:rsid w:val="004821D7"/>
    <w:rsid w:val="0048360A"/>
    <w:rsid w:val="00493056"/>
    <w:rsid w:val="00493556"/>
    <w:rsid w:val="00494641"/>
    <w:rsid w:val="004965E7"/>
    <w:rsid w:val="0049776F"/>
    <w:rsid w:val="004A1901"/>
    <w:rsid w:val="004A2520"/>
    <w:rsid w:val="004A348F"/>
    <w:rsid w:val="004A48D5"/>
    <w:rsid w:val="004A52B8"/>
    <w:rsid w:val="004B017D"/>
    <w:rsid w:val="004B349D"/>
    <w:rsid w:val="004B3B6D"/>
    <w:rsid w:val="004B4CB4"/>
    <w:rsid w:val="004B51CA"/>
    <w:rsid w:val="004B6B98"/>
    <w:rsid w:val="004C22AE"/>
    <w:rsid w:val="004C7084"/>
    <w:rsid w:val="004D3935"/>
    <w:rsid w:val="004D559D"/>
    <w:rsid w:val="004D6197"/>
    <w:rsid w:val="004E7168"/>
    <w:rsid w:val="004F0C28"/>
    <w:rsid w:val="004F1DB4"/>
    <w:rsid w:val="004F2CD5"/>
    <w:rsid w:val="0050419C"/>
    <w:rsid w:val="005111C1"/>
    <w:rsid w:val="00511580"/>
    <w:rsid w:val="00512D29"/>
    <w:rsid w:val="00513705"/>
    <w:rsid w:val="00527D66"/>
    <w:rsid w:val="00531213"/>
    <w:rsid w:val="00541FA0"/>
    <w:rsid w:val="00543C68"/>
    <w:rsid w:val="00553D98"/>
    <w:rsid w:val="00555D80"/>
    <w:rsid w:val="00555F77"/>
    <w:rsid w:val="00561E03"/>
    <w:rsid w:val="00566A18"/>
    <w:rsid w:val="00571396"/>
    <w:rsid w:val="00572BAD"/>
    <w:rsid w:val="00574B6D"/>
    <w:rsid w:val="00581518"/>
    <w:rsid w:val="00582357"/>
    <w:rsid w:val="005833C7"/>
    <w:rsid w:val="0058387D"/>
    <w:rsid w:val="00584107"/>
    <w:rsid w:val="005857E7"/>
    <w:rsid w:val="00586BFB"/>
    <w:rsid w:val="00590D8B"/>
    <w:rsid w:val="00592590"/>
    <w:rsid w:val="005A197B"/>
    <w:rsid w:val="005A26DA"/>
    <w:rsid w:val="005B5446"/>
    <w:rsid w:val="005B743F"/>
    <w:rsid w:val="005C7B6C"/>
    <w:rsid w:val="005D36D9"/>
    <w:rsid w:val="005D3F0D"/>
    <w:rsid w:val="005E03DB"/>
    <w:rsid w:val="005E04A6"/>
    <w:rsid w:val="005E2B77"/>
    <w:rsid w:val="005E4D66"/>
    <w:rsid w:val="005F1F02"/>
    <w:rsid w:val="00600425"/>
    <w:rsid w:val="00600CA7"/>
    <w:rsid w:val="00610640"/>
    <w:rsid w:val="00611353"/>
    <w:rsid w:val="00612324"/>
    <w:rsid w:val="00613DA2"/>
    <w:rsid w:val="006164DB"/>
    <w:rsid w:val="00620434"/>
    <w:rsid w:val="00622A20"/>
    <w:rsid w:val="00622E00"/>
    <w:rsid w:val="00624627"/>
    <w:rsid w:val="00625261"/>
    <w:rsid w:val="0062609D"/>
    <w:rsid w:val="00630329"/>
    <w:rsid w:val="00630E86"/>
    <w:rsid w:val="00637B88"/>
    <w:rsid w:val="0064221D"/>
    <w:rsid w:val="0064465E"/>
    <w:rsid w:val="00652B39"/>
    <w:rsid w:val="00654283"/>
    <w:rsid w:val="006647E0"/>
    <w:rsid w:val="00671DED"/>
    <w:rsid w:val="0067767C"/>
    <w:rsid w:val="00682182"/>
    <w:rsid w:val="00694FC2"/>
    <w:rsid w:val="00695E8E"/>
    <w:rsid w:val="00695F83"/>
    <w:rsid w:val="006A2728"/>
    <w:rsid w:val="006A50CD"/>
    <w:rsid w:val="006A61B0"/>
    <w:rsid w:val="006B0BB2"/>
    <w:rsid w:val="006B3B61"/>
    <w:rsid w:val="006C5583"/>
    <w:rsid w:val="006D77C5"/>
    <w:rsid w:val="006E03AF"/>
    <w:rsid w:val="006E1D18"/>
    <w:rsid w:val="006F4025"/>
    <w:rsid w:val="006F4931"/>
    <w:rsid w:val="0070158B"/>
    <w:rsid w:val="007029E0"/>
    <w:rsid w:val="0071160A"/>
    <w:rsid w:val="007117EF"/>
    <w:rsid w:val="00713963"/>
    <w:rsid w:val="00713D9F"/>
    <w:rsid w:val="00717F46"/>
    <w:rsid w:val="00725D3A"/>
    <w:rsid w:val="007278E3"/>
    <w:rsid w:val="00732185"/>
    <w:rsid w:val="00732989"/>
    <w:rsid w:val="0074068E"/>
    <w:rsid w:val="007563EF"/>
    <w:rsid w:val="00760DFC"/>
    <w:rsid w:val="00764D49"/>
    <w:rsid w:val="007674A1"/>
    <w:rsid w:val="00773647"/>
    <w:rsid w:val="00776DCC"/>
    <w:rsid w:val="00786011"/>
    <w:rsid w:val="00790162"/>
    <w:rsid w:val="0079161A"/>
    <w:rsid w:val="00791976"/>
    <w:rsid w:val="00791D12"/>
    <w:rsid w:val="00795553"/>
    <w:rsid w:val="00795CE5"/>
    <w:rsid w:val="007A1517"/>
    <w:rsid w:val="007A2C04"/>
    <w:rsid w:val="007A3C0C"/>
    <w:rsid w:val="007A4BB4"/>
    <w:rsid w:val="007A5727"/>
    <w:rsid w:val="007A74A2"/>
    <w:rsid w:val="007B34BA"/>
    <w:rsid w:val="007B43D0"/>
    <w:rsid w:val="007C0CCD"/>
    <w:rsid w:val="007C1B77"/>
    <w:rsid w:val="007D0D84"/>
    <w:rsid w:val="007D1CF6"/>
    <w:rsid w:val="007D2EC1"/>
    <w:rsid w:val="007D5AC5"/>
    <w:rsid w:val="007E5D62"/>
    <w:rsid w:val="007F00C4"/>
    <w:rsid w:val="007F03CE"/>
    <w:rsid w:val="007F124D"/>
    <w:rsid w:val="007F1E6E"/>
    <w:rsid w:val="008019DC"/>
    <w:rsid w:val="008024B5"/>
    <w:rsid w:val="008024DA"/>
    <w:rsid w:val="008033CB"/>
    <w:rsid w:val="00803D86"/>
    <w:rsid w:val="00805BAD"/>
    <w:rsid w:val="0081188A"/>
    <w:rsid w:val="00814C2C"/>
    <w:rsid w:val="00822A42"/>
    <w:rsid w:val="008234B2"/>
    <w:rsid w:val="008236A9"/>
    <w:rsid w:val="00834808"/>
    <w:rsid w:val="00842A6B"/>
    <w:rsid w:val="00844DFC"/>
    <w:rsid w:val="0084534C"/>
    <w:rsid w:val="00846014"/>
    <w:rsid w:val="0085090D"/>
    <w:rsid w:val="008557F2"/>
    <w:rsid w:val="00860F4E"/>
    <w:rsid w:val="0086287F"/>
    <w:rsid w:val="0086335C"/>
    <w:rsid w:val="008635CE"/>
    <w:rsid w:val="00863D90"/>
    <w:rsid w:val="00865EBE"/>
    <w:rsid w:val="0087138B"/>
    <w:rsid w:val="00874FF5"/>
    <w:rsid w:val="0088172F"/>
    <w:rsid w:val="00885536"/>
    <w:rsid w:val="00892F18"/>
    <w:rsid w:val="008A1723"/>
    <w:rsid w:val="008A2845"/>
    <w:rsid w:val="008A34C7"/>
    <w:rsid w:val="008B029B"/>
    <w:rsid w:val="008B0858"/>
    <w:rsid w:val="008B1498"/>
    <w:rsid w:val="008B22F4"/>
    <w:rsid w:val="008B524F"/>
    <w:rsid w:val="008B649A"/>
    <w:rsid w:val="008D4AA3"/>
    <w:rsid w:val="008D7FCF"/>
    <w:rsid w:val="008E504C"/>
    <w:rsid w:val="008F1098"/>
    <w:rsid w:val="008F3F7B"/>
    <w:rsid w:val="008F6A54"/>
    <w:rsid w:val="00907CE1"/>
    <w:rsid w:val="00911CE8"/>
    <w:rsid w:val="00912884"/>
    <w:rsid w:val="009143D6"/>
    <w:rsid w:val="00917A5C"/>
    <w:rsid w:val="00922727"/>
    <w:rsid w:val="00923A74"/>
    <w:rsid w:val="00927319"/>
    <w:rsid w:val="0093011F"/>
    <w:rsid w:val="00934366"/>
    <w:rsid w:val="0093696E"/>
    <w:rsid w:val="00940F8D"/>
    <w:rsid w:val="00941E5A"/>
    <w:rsid w:val="009445AE"/>
    <w:rsid w:val="00956414"/>
    <w:rsid w:val="009571E5"/>
    <w:rsid w:val="00961CF6"/>
    <w:rsid w:val="0096716A"/>
    <w:rsid w:val="00967338"/>
    <w:rsid w:val="00970309"/>
    <w:rsid w:val="00971554"/>
    <w:rsid w:val="00972304"/>
    <w:rsid w:val="00976475"/>
    <w:rsid w:val="00986747"/>
    <w:rsid w:val="00992072"/>
    <w:rsid w:val="009A3E1C"/>
    <w:rsid w:val="009A447A"/>
    <w:rsid w:val="009A4CB4"/>
    <w:rsid w:val="009A589C"/>
    <w:rsid w:val="009C2426"/>
    <w:rsid w:val="009C66DC"/>
    <w:rsid w:val="009C72D1"/>
    <w:rsid w:val="009D1358"/>
    <w:rsid w:val="009D5722"/>
    <w:rsid w:val="009D5B4F"/>
    <w:rsid w:val="009D640F"/>
    <w:rsid w:val="009D6C94"/>
    <w:rsid w:val="009D7221"/>
    <w:rsid w:val="009E23E2"/>
    <w:rsid w:val="009E6066"/>
    <w:rsid w:val="009E6476"/>
    <w:rsid w:val="009F03BC"/>
    <w:rsid w:val="009F7143"/>
    <w:rsid w:val="00A045B2"/>
    <w:rsid w:val="00A04999"/>
    <w:rsid w:val="00A14C70"/>
    <w:rsid w:val="00A213D0"/>
    <w:rsid w:val="00A2194F"/>
    <w:rsid w:val="00A21BF1"/>
    <w:rsid w:val="00A222DE"/>
    <w:rsid w:val="00A24093"/>
    <w:rsid w:val="00A30C9D"/>
    <w:rsid w:val="00A32865"/>
    <w:rsid w:val="00A35354"/>
    <w:rsid w:val="00A42652"/>
    <w:rsid w:val="00A46742"/>
    <w:rsid w:val="00A503A9"/>
    <w:rsid w:val="00A505B5"/>
    <w:rsid w:val="00A53412"/>
    <w:rsid w:val="00A535B8"/>
    <w:rsid w:val="00A64E88"/>
    <w:rsid w:val="00A673FF"/>
    <w:rsid w:val="00A67D4E"/>
    <w:rsid w:val="00A7110E"/>
    <w:rsid w:val="00A73AAF"/>
    <w:rsid w:val="00A76C04"/>
    <w:rsid w:val="00A8055D"/>
    <w:rsid w:val="00A80B87"/>
    <w:rsid w:val="00A8377E"/>
    <w:rsid w:val="00A9197B"/>
    <w:rsid w:val="00A91C0E"/>
    <w:rsid w:val="00A9288D"/>
    <w:rsid w:val="00A92E54"/>
    <w:rsid w:val="00A93CDE"/>
    <w:rsid w:val="00A95649"/>
    <w:rsid w:val="00AA1C27"/>
    <w:rsid w:val="00AA2572"/>
    <w:rsid w:val="00AA644A"/>
    <w:rsid w:val="00AB0091"/>
    <w:rsid w:val="00AB2990"/>
    <w:rsid w:val="00AC5CA3"/>
    <w:rsid w:val="00AD0582"/>
    <w:rsid w:val="00AD4228"/>
    <w:rsid w:val="00AD6ED5"/>
    <w:rsid w:val="00AE28AC"/>
    <w:rsid w:val="00AE3339"/>
    <w:rsid w:val="00AE385C"/>
    <w:rsid w:val="00AF0998"/>
    <w:rsid w:val="00AF4096"/>
    <w:rsid w:val="00AF7ACB"/>
    <w:rsid w:val="00AF7CC0"/>
    <w:rsid w:val="00B00A43"/>
    <w:rsid w:val="00B0199A"/>
    <w:rsid w:val="00B031B9"/>
    <w:rsid w:val="00B056E8"/>
    <w:rsid w:val="00B05C8F"/>
    <w:rsid w:val="00B14AE4"/>
    <w:rsid w:val="00B17740"/>
    <w:rsid w:val="00B219D7"/>
    <w:rsid w:val="00B220B8"/>
    <w:rsid w:val="00B2251F"/>
    <w:rsid w:val="00B23338"/>
    <w:rsid w:val="00B31079"/>
    <w:rsid w:val="00B32500"/>
    <w:rsid w:val="00B3458F"/>
    <w:rsid w:val="00B35063"/>
    <w:rsid w:val="00B411B0"/>
    <w:rsid w:val="00B41E88"/>
    <w:rsid w:val="00B44152"/>
    <w:rsid w:val="00B52321"/>
    <w:rsid w:val="00B531AD"/>
    <w:rsid w:val="00B555AF"/>
    <w:rsid w:val="00B63E1A"/>
    <w:rsid w:val="00B67E19"/>
    <w:rsid w:val="00B70694"/>
    <w:rsid w:val="00B710D8"/>
    <w:rsid w:val="00B7265C"/>
    <w:rsid w:val="00B752A4"/>
    <w:rsid w:val="00B81188"/>
    <w:rsid w:val="00B86D96"/>
    <w:rsid w:val="00B93344"/>
    <w:rsid w:val="00BA4073"/>
    <w:rsid w:val="00BA651E"/>
    <w:rsid w:val="00BB18C6"/>
    <w:rsid w:val="00BB5D0F"/>
    <w:rsid w:val="00BD3C51"/>
    <w:rsid w:val="00BD5811"/>
    <w:rsid w:val="00BD6736"/>
    <w:rsid w:val="00BD683D"/>
    <w:rsid w:val="00BE1BF3"/>
    <w:rsid w:val="00BE3FD8"/>
    <w:rsid w:val="00BF6440"/>
    <w:rsid w:val="00C00073"/>
    <w:rsid w:val="00C033CF"/>
    <w:rsid w:val="00C06363"/>
    <w:rsid w:val="00C100C8"/>
    <w:rsid w:val="00C12902"/>
    <w:rsid w:val="00C14777"/>
    <w:rsid w:val="00C21A4C"/>
    <w:rsid w:val="00C332F2"/>
    <w:rsid w:val="00C33F60"/>
    <w:rsid w:val="00C407A8"/>
    <w:rsid w:val="00C41F06"/>
    <w:rsid w:val="00C43912"/>
    <w:rsid w:val="00C46630"/>
    <w:rsid w:val="00C57EAF"/>
    <w:rsid w:val="00C61B6A"/>
    <w:rsid w:val="00C7453A"/>
    <w:rsid w:val="00C76E07"/>
    <w:rsid w:val="00C85C32"/>
    <w:rsid w:val="00C90CBA"/>
    <w:rsid w:val="00C93EFD"/>
    <w:rsid w:val="00C94CDA"/>
    <w:rsid w:val="00C96008"/>
    <w:rsid w:val="00CA287D"/>
    <w:rsid w:val="00CA56EA"/>
    <w:rsid w:val="00CA5F6D"/>
    <w:rsid w:val="00CA6758"/>
    <w:rsid w:val="00CB018D"/>
    <w:rsid w:val="00CB29E9"/>
    <w:rsid w:val="00CB42C8"/>
    <w:rsid w:val="00CB50FB"/>
    <w:rsid w:val="00CC1BC6"/>
    <w:rsid w:val="00CC3504"/>
    <w:rsid w:val="00CC6D51"/>
    <w:rsid w:val="00CC75F5"/>
    <w:rsid w:val="00CD3140"/>
    <w:rsid w:val="00CD3C8B"/>
    <w:rsid w:val="00CD565B"/>
    <w:rsid w:val="00CE0159"/>
    <w:rsid w:val="00CE08FC"/>
    <w:rsid w:val="00CE36E4"/>
    <w:rsid w:val="00CE37C7"/>
    <w:rsid w:val="00CE42D5"/>
    <w:rsid w:val="00CE4946"/>
    <w:rsid w:val="00CE6D78"/>
    <w:rsid w:val="00CF2262"/>
    <w:rsid w:val="00CF2A4E"/>
    <w:rsid w:val="00CF5FAA"/>
    <w:rsid w:val="00D072DF"/>
    <w:rsid w:val="00D10136"/>
    <w:rsid w:val="00D10E6F"/>
    <w:rsid w:val="00D1124C"/>
    <w:rsid w:val="00D1492A"/>
    <w:rsid w:val="00D14C0F"/>
    <w:rsid w:val="00D214B8"/>
    <w:rsid w:val="00D27F15"/>
    <w:rsid w:val="00D32517"/>
    <w:rsid w:val="00D326AC"/>
    <w:rsid w:val="00D338BF"/>
    <w:rsid w:val="00D3494C"/>
    <w:rsid w:val="00D35229"/>
    <w:rsid w:val="00D374AE"/>
    <w:rsid w:val="00D4457F"/>
    <w:rsid w:val="00D47896"/>
    <w:rsid w:val="00D52A23"/>
    <w:rsid w:val="00D5549F"/>
    <w:rsid w:val="00D64D73"/>
    <w:rsid w:val="00D723ED"/>
    <w:rsid w:val="00D7265D"/>
    <w:rsid w:val="00D763D0"/>
    <w:rsid w:val="00D76B72"/>
    <w:rsid w:val="00D85CED"/>
    <w:rsid w:val="00D86EDA"/>
    <w:rsid w:val="00D90AC8"/>
    <w:rsid w:val="00D9236E"/>
    <w:rsid w:val="00D93465"/>
    <w:rsid w:val="00D97ABF"/>
    <w:rsid w:val="00DA4EF8"/>
    <w:rsid w:val="00DA5162"/>
    <w:rsid w:val="00DC5FC1"/>
    <w:rsid w:val="00DC6496"/>
    <w:rsid w:val="00DD2557"/>
    <w:rsid w:val="00DD3ACF"/>
    <w:rsid w:val="00DD7173"/>
    <w:rsid w:val="00DD7A94"/>
    <w:rsid w:val="00DE3161"/>
    <w:rsid w:val="00DE4168"/>
    <w:rsid w:val="00DE7338"/>
    <w:rsid w:val="00DE7745"/>
    <w:rsid w:val="00DF5CCA"/>
    <w:rsid w:val="00E0271F"/>
    <w:rsid w:val="00E02B90"/>
    <w:rsid w:val="00E03384"/>
    <w:rsid w:val="00E04C4D"/>
    <w:rsid w:val="00E057BF"/>
    <w:rsid w:val="00E05862"/>
    <w:rsid w:val="00E05A79"/>
    <w:rsid w:val="00E05D0B"/>
    <w:rsid w:val="00E1203B"/>
    <w:rsid w:val="00E12AC0"/>
    <w:rsid w:val="00E15123"/>
    <w:rsid w:val="00E15288"/>
    <w:rsid w:val="00E164F1"/>
    <w:rsid w:val="00E17980"/>
    <w:rsid w:val="00E20851"/>
    <w:rsid w:val="00E226C6"/>
    <w:rsid w:val="00E228C0"/>
    <w:rsid w:val="00E23046"/>
    <w:rsid w:val="00E23DA1"/>
    <w:rsid w:val="00E30D19"/>
    <w:rsid w:val="00E32A95"/>
    <w:rsid w:val="00E4262B"/>
    <w:rsid w:val="00E4450A"/>
    <w:rsid w:val="00E52EF1"/>
    <w:rsid w:val="00E52F16"/>
    <w:rsid w:val="00E531DB"/>
    <w:rsid w:val="00E55B0B"/>
    <w:rsid w:val="00E56674"/>
    <w:rsid w:val="00E70048"/>
    <w:rsid w:val="00E710A6"/>
    <w:rsid w:val="00E712DD"/>
    <w:rsid w:val="00E7798E"/>
    <w:rsid w:val="00E85EBA"/>
    <w:rsid w:val="00E862F0"/>
    <w:rsid w:val="00E900E6"/>
    <w:rsid w:val="00E93EEA"/>
    <w:rsid w:val="00E93F63"/>
    <w:rsid w:val="00EA39D6"/>
    <w:rsid w:val="00EA4147"/>
    <w:rsid w:val="00EA543B"/>
    <w:rsid w:val="00EA5C1A"/>
    <w:rsid w:val="00EB05BF"/>
    <w:rsid w:val="00EB0FD9"/>
    <w:rsid w:val="00EB6354"/>
    <w:rsid w:val="00EC6C3B"/>
    <w:rsid w:val="00EC6D08"/>
    <w:rsid w:val="00EC759B"/>
    <w:rsid w:val="00ED0035"/>
    <w:rsid w:val="00ED2071"/>
    <w:rsid w:val="00ED4B5B"/>
    <w:rsid w:val="00ED68FB"/>
    <w:rsid w:val="00EE3B65"/>
    <w:rsid w:val="00EE73DD"/>
    <w:rsid w:val="00EE7AD2"/>
    <w:rsid w:val="00F033DC"/>
    <w:rsid w:val="00F05772"/>
    <w:rsid w:val="00F077FF"/>
    <w:rsid w:val="00F10B2A"/>
    <w:rsid w:val="00F10B79"/>
    <w:rsid w:val="00F12883"/>
    <w:rsid w:val="00F1469F"/>
    <w:rsid w:val="00F14DAF"/>
    <w:rsid w:val="00F17DF5"/>
    <w:rsid w:val="00F225B1"/>
    <w:rsid w:val="00F2381A"/>
    <w:rsid w:val="00F27DA1"/>
    <w:rsid w:val="00F31516"/>
    <w:rsid w:val="00F343D5"/>
    <w:rsid w:val="00F350B5"/>
    <w:rsid w:val="00F354A6"/>
    <w:rsid w:val="00F359CA"/>
    <w:rsid w:val="00F36BD3"/>
    <w:rsid w:val="00F37CC0"/>
    <w:rsid w:val="00F51862"/>
    <w:rsid w:val="00F521D5"/>
    <w:rsid w:val="00F545FD"/>
    <w:rsid w:val="00F645F9"/>
    <w:rsid w:val="00F64A11"/>
    <w:rsid w:val="00F701B3"/>
    <w:rsid w:val="00F737CD"/>
    <w:rsid w:val="00F74189"/>
    <w:rsid w:val="00F81BD2"/>
    <w:rsid w:val="00F820ED"/>
    <w:rsid w:val="00F82FAD"/>
    <w:rsid w:val="00F849E6"/>
    <w:rsid w:val="00F84BD6"/>
    <w:rsid w:val="00F87EA2"/>
    <w:rsid w:val="00F95401"/>
    <w:rsid w:val="00F9747F"/>
    <w:rsid w:val="00FA3D0A"/>
    <w:rsid w:val="00FA7F8E"/>
    <w:rsid w:val="00FB0A4A"/>
    <w:rsid w:val="00FB28C0"/>
    <w:rsid w:val="00FB3B36"/>
    <w:rsid w:val="00FB7024"/>
    <w:rsid w:val="00FC2603"/>
    <w:rsid w:val="00FC476B"/>
    <w:rsid w:val="00FE14C7"/>
    <w:rsid w:val="00FE24D7"/>
    <w:rsid w:val="00FE5816"/>
    <w:rsid w:val="00FF0B8F"/>
    <w:rsid w:val="00FF2260"/>
    <w:rsid w:val="00FF795E"/>
    <w:rsid w:val="0D302013"/>
    <w:rsid w:val="0D876050"/>
    <w:rsid w:val="109B229A"/>
    <w:rsid w:val="1671206B"/>
    <w:rsid w:val="20686980"/>
    <w:rsid w:val="28FD1605"/>
    <w:rsid w:val="2C011920"/>
    <w:rsid w:val="2D872136"/>
    <w:rsid w:val="2F372C9A"/>
    <w:rsid w:val="30911DA6"/>
    <w:rsid w:val="39EB011C"/>
    <w:rsid w:val="3EB823F3"/>
    <w:rsid w:val="5AF5732C"/>
    <w:rsid w:val="620B4B65"/>
    <w:rsid w:val="78F90E40"/>
    <w:rsid w:val="7A345360"/>
    <w:rsid w:val="7E3313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A5F6D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qFormat/>
    <w:rsid w:val="00CA5F6D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4">
    <w:name w:val="heading 4"/>
    <w:basedOn w:val="a"/>
    <w:qFormat/>
    <w:rsid w:val="00CA5F6D"/>
    <w:pPr>
      <w:widowControl/>
      <w:spacing w:before="100" w:beforeAutospacing="1" w:after="100" w:afterAutospacing="1"/>
      <w:jc w:val="left"/>
      <w:outlineLvl w:val="3"/>
    </w:pPr>
    <w:rPr>
      <w:rFonts w:ascii="宋体" w:hAnsi="宋体" w:cs="宋体"/>
      <w:b/>
      <w:bCs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CA5F6D"/>
  </w:style>
  <w:style w:type="character" w:styleId="a4">
    <w:name w:val="line number"/>
    <w:basedOn w:val="a0"/>
    <w:rsid w:val="00CA5F6D"/>
  </w:style>
  <w:style w:type="paragraph" w:styleId="a5">
    <w:name w:val="Normal (Web)"/>
    <w:basedOn w:val="a"/>
    <w:rsid w:val="00CA5F6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6">
    <w:name w:val="header"/>
    <w:basedOn w:val="a"/>
    <w:rsid w:val="00CA5F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footer"/>
    <w:basedOn w:val="a"/>
    <w:rsid w:val="00CA5F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09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115</Words>
  <Characters>657</Characters>
  <Application>Microsoft Office Word</Application>
  <DocSecurity>0</DocSecurity>
  <Lines>5</Lines>
  <Paragraphs>1</Paragraphs>
  <ScaleCrop>false</ScaleCrop>
  <Company>微软中国</Company>
  <LinksUpToDate>false</LinksUpToDate>
  <CharactersWithSpaces>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关于公布2016年山东省</dc:title>
  <dc:creator>微软用户</dc:creator>
  <cp:lastModifiedBy>微软用户</cp:lastModifiedBy>
  <cp:revision>3</cp:revision>
  <cp:lastPrinted>2021-09-08T07:44:00Z</cp:lastPrinted>
  <dcterms:created xsi:type="dcterms:W3CDTF">2021-09-23T03:09:00Z</dcterms:created>
  <dcterms:modified xsi:type="dcterms:W3CDTF">2021-09-23T03:09:00Z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